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71" w:rsidRDefault="00090A7C">
      <w:pPr>
        <w:rPr>
          <w:sz w:val="40"/>
          <w:szCs w:val="40"/>
        </w:rPr>
      </w:pPr>
      <w:r w:rsidRPr="00090A7C">
        <w:rPr>
          <w:sz w:val="40"/>
          <w:szCs w:val="40"/>
        </w:rPr>
        <w:t>Classe seconda attività fino al 30 maggio</w:t>
      </w:r>
    </w:p>
    <w:p w:rsidR="00090A7C" w:rsidRDefault="00090A7C">
      <w:pPr>
        <w:rPr>
          <w:b/>
          <w:sz w:val="32"/>
          <w:szCs w:val="32"/>
          <w:u w:val="single"/>
        </w:rPr>
      </w:pPr>
      <w:r w:rsidRPr="00090A7C">
        <w:rPr>
          <w:b/>
          <w:sz w:val="32"/>
          <w:szCs w:val="32"/>
          <w:u w:val="single"/>
        </w:rPr>
        <w:t>INGLESE</w:t>
      </w:r>
    </w:p>
    <w:p w:rsidR="00090A7C" w:rsidRDefault="00090A7C">
      <w:pPr>
        <w:rPr>
          <w:sz w:val="32"/>
          <w:szCs w:val="32"/>
        </w:rPr>
      </w:pPr>
      <w:r>
        <w:rPr>
          <w:sz w:val="32"/>
          <w:szCs w:val="32"/>
        </w:rPr>
        <w:t>I numeri fino a 20,</w:t>
      </w:r>
    </w:p>
    <w:p w:rsidR="00090A7C" w:rsidRDefault="00090A7C">
      <w:pPr>
        <w:rPr>
          <w:sz w:val="32"/>
          <w:szCs w:val="32"/>
        </w:rPr>
      </w:pPr>
      <w:r>
        <w:rPr>
          <w:sz w:val="32"/>
          <w:szCs w:val="32"/>
        </w:rPr>
        <w:t>canto e mimo di una canzone,</w:t>
      </w:r>
    </w:p>
    <w:p w:rsidR="00EC0697" w:rsidRDefault="00EC0697">
      <w:pPr>
        <w:rPr>
          <w:sz w:val="32"/>
          <w:szCs w:val="32"/>
        </w:rPr>
      </w:pPr>
      <w:r>
        <w:rPr>
          <w:sz w:val="32"/>
          <w:szCs w:val="32"/>
        </w:rPr>
        <w:t xml:space="preserve">ascolto </w:t>
      </w:r>
      <w:proofErr w:type="spellStart"/>
      <w:r>
        <w:rPr>
          <w:sz w:val="32"/>
          <w:szCs w:val="32"/>
        </w:rPr>
        <w:t>CD</w:t>
      </w:r>
      <w:proofErr w:type="spellEnd"/>
      <w:r>
        <w:rPr>
          <w:sz w:val="32"/>
          <w:szCs w:val="32"/>
        </w:rPr>
        <w:t xml:space="preserve">  e comprensione di una storia illustrata,</w:t>
      </w:r>
    </w:p>
    <w:p w:rsidR="00EC0697" w:rsidRPr="00EC0697" w:rsidRDefault="00EC0697">
      <w:pPr>
        <w:rPr>
          <w:sz w:val="32"/>
          <w:szCs w:val="32"/>
          <w:lang w:val="en-US"/>
        </w:rPr>
      </w:pPr>
      <w:proofErr w:type="spellStart"/>
      <w:r w:rsidRPr="00EC0697">
        <w:rPr>
          <w:sz w:val="32"/>
          <w:szCs w:val="32"/>
          <w:lang w:val="en-US"/>
        </w:rPr>
        <w:t>strutture</w:t>
      </w:r>
      <w:proofErr w:type="spellEnd"/>
      <w:r w:rsidRPr="00EC0697">
        <w:rPr>
          <w:sz w:val="32"/>
          <w:szCs w:val="32"/>
          <w:lang w:val="en-US"/>
        </w:rPr>
        <w:t xml:space="preserve"> </w:t>
      </w:r>
      <w:proofErr w:type="spellStart"/>
      <w:r w:rsidRPr="00EC0697">
        <w:rPr>
          <w:sz w:val="32"/>
          <w:szCs w:val="32"/>
          <w:lang w:val="en-US"/>
        </w:rPr>
        <w:t>comunicative</w:t>
      </w:r>
      <w:proofErr w:type="spellEnd"/>
      <w:r w:rsidRPr="00EC0697">
        <w:rPr>
          <w:sz w:val="32"/>
          <w:szCs w:val="32"/>
          <w:lang w:val="en-US"/>
        </w:rPr>
        <w:t>: HOW MANY…?  HAVE YOU GOT…?</w:t>
      </w:r>
    </w:p>
    <w:p w:rsidR="00090A7C" w:rsidRPr="00090A7C" w:rsidRDefault="00090A7C">
      <w:pPr>
        <w:rPr>
          <w:sz w:val="32"/>
          <w:szCs w:val="32"/>
        </w:rPr>
      </w:pPr>
      <w:r w:rsidRPr="00090A7C">
        <w:rPr>
          <w:sz w:val="32"/>
          <w:szCs w:val="32"/>
        </w:rPr>
        <w:t>Utilizzo del  materiale linguistico  appreso in un gioco.</w:t>
      </w:r>
    </w:p>
    <w:p w:rsidR="00EC0697" w:rsidRDefault="00EC0697">
      <w:pPr>
        <w:rPr>
          <w:b/>
          <w:sz w:val="32"/>
          <w:szCs w:val="32"/>
          <w:u w:val="single"/>
        </w:rPr>
      </w:pPr>
      <w:r w:rsidRPr="00EC0697">
        <w:rPr>
          <w:b/>
          <w:sz w:val="32"/>
          <w:szCs w:val="32"/>
          <w:u w:val="single"/>
        </w:rPr>
        <w:t xml:space="preserve">TECNOLOGIA </w:t>
      </w:r>
    </w:p>
    <w:p w:rsidR="00EC0697" w:rsidRPr="00EC0697" w:rsidRDefault="00EC0697">
      <w:pPr>
        <w:rPr>
          <w:sz w:val="32"/>
          <w:szCs w:val="32"/>
        </w:rPr>
      </w:pPr>
      <w:r w:rsidRPr="00EC0697">
        <w:rPr>
          <w:sz w:val="32"/>
          <w:szCs w:val="32"/>
        </w:rPr>
        <w:t>Realizzazione di una girandola.</w:t>
      </w:r>
    </w:p>
    <w:p w:rsidR="00EC0697" w:rsidRDefault="00EC069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MOTORIA</w:t>
      </w:r>
    </w:p>
    <w:p w:rsidR="00EC0697" w:rsidRPr="00EC0697" w:rsidRDefault="00EC0697">
      <w:pPr>
        <w:rPr>
          <w:sz w:val="32"/>
          <w:szCs w:val="32"/>
        </w:rPr>
      </w:pPr>
      <w:r>
        <w:rPr>
          <w:sz w:val="32"/>
          <w:szCs w:val="32"/>
        </w:rPr>
        <w:t>Uso del linguaggio gestuale e motorio per comunicare.</w:t>
      </w:r>
    </w:p>
    <w:sectPr w:rsidR="00EC0697" w:rsidRPr="00EC0697" w:rsidSect="00107D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090A7C"/>
    <w:rsid w:val="00090A7C"/>
    <w:rsid w:val="001033A8"/>
    <w:rsid w:val="00107D12"/>
    <w:rsid w:val="001C4B12"/>
    <w:rsid w:val="005323A7"/>
    <w:rsid w:val="00EC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7D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1</cp:revision>
  <dcterms:created xsi:type="dcterms:W3CDTF">2020-05-25T08:09:00Z</dcterms:created>
  <dcterms:modified xsi:type="dcterms:W3CDTF">2020-05-25T08:30:00Z</dcterms:modified>
</cp:coreProperties>
</file>